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7AC6" w:rsidRDefault="00C67AC6" w:rsidP="00C67AC6">
      <w:pPr>
        <w:spacing w:line="360" w:lineRule="auto"/>
        <w:jc w:val="right"/>
        <w:rPr>
          <w:b/>
          <w:bCs/>
          <w:sz w:val="26"/>
          <w:rtl/>
        </w:rPr>
      </w:pPr>
    </w:p>
    <w:p w:rsidR="00C67AC6" w:rsidRDefault="00C67AC6" w:rsidP="00697A92">
      <w:pPr>
        <w:spacing w:line="360" w:lineRule="auto"/>
        <w:jc w:val="both"/>
        <w:rPr>
          <w:rtl/>
        </w:rPr>
      </w:pPr>
      <w:bookmarkStart w:id="0" w:name="_GoBack"/>
      <w:bookmarkEnd w:id="0"/>
    </w:p>
    <w:p w:rsidR="008C20AC" w:rsidRPr="00706842" w:rsidRDefault="008C20AC" w:rsidP="008C20AC">
      <w:pPr>
        <w:spacing w:line="360" w:lineRule="auto"/>
        <w:jc w:val="center"/>
        <w:rPr>
          <w:b/>
          <w:bCs/>
          <w:sz w:val="56"/>
          <w:szCs w:val="56"/>
          <w:u w:val="single"/>
        </w:rPr>
      </w:pPr>
      <w:r w:rsidRPr="00706842">
        <w:rPr>
          <w:b/>
          <w:bCs/>
          <w:sz w:val="56"/>
          <w:szCs w:val="56"/>
          <w:u w:val="single"/>
        </w:rPr>
        <w:t>NOTICE</w:t>
      </w:r>
    </w:p>
    <w:p w:rsidR="008C20AC" w:rsidRDefault="008C20AC" w:rsidP="008C20AC">
      <w:pPr>
        <w:spacing w:line="360" w:lineRule="auto"/>
        <w:jc w:val="center"/>
      </w:pPr>
    </w:p>
    <w:p w:rsidR="008C20AC" w:rsidRPr="006B370B" w:rsidRDefault="008C20AC" w:rsidP="00706842">
      <w:pPr>
        <w:bidi w:val="0"/>
        <w:spacing w:line="360" w:lineRule="auto"/>
        <w:ind w:right="-341"/>
        <w:rPr>
          <w:rFonts w:asciiTheme="majorBidi" w:hAnsiTheme="majorBidi" w:cstheme="majorBidi"/>
          <w:b/>
          <w:bCs/>
          <w:sz w:val="28"/>
          <w:szCs w:val="28"/>
        </w:rPr>
      </w:pPr>
      <w:r w:rsidRPr="006B370B">
        <w:rPr>
          <w:rFonts w:asciiTheme="majorBidi" w:hAnsiTheme="majorBidi" w:cstheme="majorBidi"/>
          <w:b/>
          <w:bCs/>
          <w:sz w:val="28"/>
          <w:szCs w:val="28"/>
        </w:rPr>
        <w:t xml:space="preserve">Ministry's offices has moved to a new address at </w:t>
      </w:r>
      <w:proofErr w:type="gramStart"/>
      <w:r w:rsidRPr="006B370B">
        <w:rPr>
          <w:rFonts w:asciiTheme="majorBidi" w:hAnsiTheme="majorBidi" w:cstheme="majorBidi"/>
          <w:b/>
          <w:bCs/>
          <w:sz w:val="28"/>
          <w:szCs w:val="28"/>
        </w:rPr>
        <w:t>7</w:t>
      </w:r>
      <w:proofErr w:type="gramEnd"/>
      <w:r w:rsidRPr="006B370B">
        <w:rPr>
          <w:rFonts w:asciiTheme="majorBidi" w:hAnsiTheme="majorBidi" w:cstheme="majorBidi"/>
          <w:b/>
          <w:bCs/>
          <w:sz w:val="28"/>
          <w:szCs w:val="28"/>
        </w:rPr>
        <w:t xml:space="preserve"> Bank of Israel Street, Jerusalem.</w:t>
      </w:r>
    </w:p>
    <w:p w:rsidR="008C20AC" w:rsidRPr="00412663" w:rsidRDefault="008C20AC" w:rsidP="00A7486E">
      <w:pPr>
        <w:bidi w:val="0"/>
        <w:spacing w:line="360" w:lineRule="auto"/>
        <w:ind w:right="-341"/>
        <w:rPr>
          <w:sz w:val="28"/>
          <w:szCs w:val="28"/>
        </w:rPr>
      </w:pPr>
      <w:r w:rsidRPr="006B370B">
        <w:rPr>
          <w:rFonts w:asciiTheme="majorBidi" w:hAnsiTheme="majorBidi" w:cstheme="majorBidi"/>
          <w:sz w:val="28"/>
          <w:szCs w:val="28"/>
        </w:rPr>
        <w:t>Please note that you must submit your proposals to the new address and insert</w:t>
      </w:r>
      <w:r w:rsidR="00A7486E" w:rsidRPr="006B370B">
        <w:rPr>
          <w:rFonts w:asciiTheme="majorBidi" w:hAnsiTheme="majorBidi" w:cstheme="majorBidi"/>
          <w:sz w:val="28"/>
          <w:szCs w:val="28"/>
        </w:rPr>
        <w:t xml:space="preserve"> it</w:t>
      </w:r>
      <w:r w:rsidRPr="006B370B">
        <w:rPr>
          <w:rFonts w:asciiTheme="majorBidi" w:hAnsiTheme="majorBidi" w:cstheme="majorBidi"/>
          <w:sz w:val="28"/>
          <w:szCs w:val="28"/>
        </w:rPr>
        <w:t xml:space="preserve"> into the Bid Box No. 83/2018 situated in the Ministry's offices at 7 Bank of Israel Street, Jerusalem, on the -1th floor (near the reception), no later than </w:t>
      </w:r>
      <w:r w:rsidRPr="006B370B">
        <w:rPr>
          <w:rFonts w:asciiTheme="majorBidi" w:hAnsiTheme="majorBidi" w:cstheme="majorBidi"/>
          <w:b/>
          <w:bCs/>
          <w:sz w:val="28"/>
          <w:szCs w:val="28"/>
        </w:rPr>
        <w:t>July 31, 2018 by 2:00 P.M.</w:t>
      </w:r>
    </w:p>
    <w:p w:rsidR="008C20AC" w:rsidRPr="008C20AC" w:rsidRDefault="008C20AC" w:rsidP="00C67AC6">
      <w:pPr>
        <w:spacing w:line="360" w:lineRule="auto"/>
        <w:jc w:val="both"/>
        <w:rPr>
          <w:rtl/>
        </w:rPr>
      </w:pPr>
    </w:p>
    <w:tbl>
      <w:tblPr>
        <w:bidiVisual/>
        <w:tblW w:w="9510" w:type="dxa"/>
        <w:tblInd w:w="567" w:type="dxa"/>
        <w:tblLook w:val="04A0" w:firstRow="1" w:lastRow="0" w:firstColumn="1" w:lastColumn="0" w:noHBand="0" w:noVBand="1"/>
      </w:tblPr>
      <w:tblGrid>
        <w:gridCol w:w="734"/>
        <w:gridCol w:w="979"/>
        <w:gridCol w:w="3827"/>
        <w:gridCol w:w="3970"/>
      </w:tblGrid>
      <w:tr w:rsidR="001C4A09" w:rsidRPr="001C4A09" w:rsidTr="00412663">
        <w:trPr>
          <w:trHeight w:val="915"/>
          <w:tblHeader/>
        </w:trPr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6D9F1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b/>
                <w:bCs/>
                <w:color w:val="000000"/>
                <w:szCs w:val="24"/>
              </w:rPr>
            </w:pPr>
            <w:bookmarkStart w:id="1" w:name="RANGE!D2:G25"/>
            <w:proofErr w:type="spellStart"/>
            <w:r w:rsidRPr="001C4A09">
              <w:rPr>
                <w:rFonts w:ascii="David" w:hAnsi="David"/>
                <w:b/>
                <w:bCs/>
                <w:color w:val="000000"/>
                <w:szCs w:val="24"/>
                <w:rtl/>
              </w:rPr>
              <w:t>מס"ד</w:t>
            </w:r>
            <w:bookmarkEnd w:id="1"/>
            <w:proofErr w:type="spellEnd"/>
          </w:p>
        </w:tc>
        <w:tc>
          <w:tcPr>
            <w:tcW w:w="979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C6D9F1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b/>
                <w:bCs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b/>
                <w:bCs/>
                <w:color w:val="000000"/>
                <w:szCs w:val="24"/>
                <w:rtl/>
              </w:rPr>
              <w:t>הסעיף במכרז / במפרט</w:t>
            </w:r>
          </w:p>
        </w:tc>
        <w:tc>
          <w:tcPr>
            <w:tcW w:w="3827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C6D9F1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b/>
                <w:bCs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b/>
                <w:bCs/>
                <w:color w:val="000000"/>
                <w:szCs w:val="24"/>
                <w:rtl/>
              </w:rPr>
              <w:t>פירוט השאלה / בקשת הבהרה</w:t>
            </w:r>
          </w:p>
        </w:tc>
        <w:tc>
          <w:tcPr>
            <w:tcW w:w="397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b/>
                <w:bCs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b/>
                <w:bCs/>
                <w:color w:val="000000"/>
                <w:szCs w:val="24"/>
                <w:rtl/>
              </w:rPr>
              <w:t>תשובות/הבהרות</w:t>
            </w:r>
          </w:p>
        </w:tc>
      </w:tr>
      <w:tr w:rsidR="001C4A09" w:rsidRPr="001C4A09" w:rsidTr="00412663">
        <w:trPr>
          <w:trHeight w:val="680"/>
        </w:trPr>
        <w:tc>
          <w:tcPr>
            <w:tcW w:w="73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1</w:t>
            </w:r>
          </w:p>
        </w:tc>
        <w:tc>
          <w:tcPr>
            <w:tcW w:w="97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4</w:t>
            </w:r>
          </w:p>
        </w:tc>
        <w:tc>
          <w:tcPr>
            <w:tcW w:w="382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האם בית זיקוק כספק בשוק מקומי צריך להגיש מסמך המורה על הוכחת אספקה?</w:t>
            </w:r>
          </w:p>
        </w:tc>
        <w:tc>
          <w:tcPr>
            <w:tcW w:w="39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לא. ספק אשר מספק על בסיס </w:t>
            </w:r>
            <w:r w:rsidRPr="001C4A09">
              <w:rPr>
                <w:rFonts w:ascii="David" w:hAnsi="David"/>
                <w:color w:val="000000"/>
                <w:szCs w:val="24"/>
              </w:rPr>
              <w:t>ITT</w:t>
            </w:r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 לא נדרש למסמכים אלו</w:t>
            </w:r>
          </w:p>
        </w:tc>
      </w:tr>
      <w:tr w:rsidR="001C4A09" w:rsidRPr="001C4A09" w:rsidTr="00412663">
        <w:trPr>
          <w:trHeight w:val="836"/>
        </w:trPr>
        <w:tc>
          <w:tcPr>
            <w:tcW w:w="7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97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</w:rPr>
              <w:t>Does a local refinery need to submit documentation indicating previous supply of the Product?</w:t>
            </w:r>
          </w:p>
        </w:tc>
        <w:tc>
          <w:tcPr>
            <w:tcW w:w="397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1C4A09">
              <w:rPr>
                <w:rFonts w:ascii="David" w:hAnsi="David"/>
                <w:color w:val="000000"/>
                <w:szCs w:val="24"/>
              </w:rPr>
              <w:t>No, supply based on ITT does not require such documentation.</w:t>
            </w:r>
          </w:p>
        </w:tc>
      </w:tr>
      <w:tr w:rsidR="001C4A09" w:rsidRPr="001C4A09" w:rsidTr="00412663">
        <w:trPr>
          <w:trHeight w:val="1099"/>
        </w:trPr>
        <w:tc>
          <w:tcPr>
            <w:tcW w:w="73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2</w:t>
            </w:r>
          </w:p>
        </w:tc>
        <w:tc>
          <w:tcPr>
            <w:tcW w:w="97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5.2</w:t>
            </w:r>
          </w:p>
        </w:tc>
        <w:tc>
          <w:tcPr>
            <w:tcW w:w="382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המונח </w:t>
            </w:r>
            <w:r w:rsidRPr="001C4A09">
              <w:rPr>
                <w:rFonts w:ascii="David" w:hAnsi="David"/>
                <w:color w:val="000000"/>
                <w:szCs w:val="24"/>
              </w:rPr>
              <w:t>CLOSE</w:t>
            </w:r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 לא ממש מוגדר במתודולוגיה של </w:t>
            </w:r>
            <w:proofErr w:type="spellStart"/>
            <w:r w:rsidRPr="001C4A09">
              <w:rPr>
                <w:rFonts w:ascii="David" w:hAnsi="David"/>
                <w:color w:val="000000"/>
                <w:szCs w:val="24"/>
                <w:rtl/>
              </w:rPr>
              <w:t>הפלטס</w:t>
            </w:r>
            <w:proofErr w:type="spellEnd"/>
            <w:r w:rsidRPr="001C4A09">
              <w:rPr>
                <w:rFonts w:ascii="David" w:hAnsi="David"/>
                <w:color w:val="000000"/>
                <w:szCs w:val="24"/>
                <w:rtl/>
              </w:rPr>
              <w:t>, יש פרסום יומי אחד</w:t>
            </w:r>
          </w:p>
        </w:tc>
        <w:tc>
          <w:tcPr>
            <w:tcW w:w="39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3248" w:rsidRPr="00543248" w:rsidRDefault="00543248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543248">
              <w:rPr>
                <w:rFonts w:ascii="David" w:hAnsi="David"/>
                <w:color w:val="000000"/>
                <w:szCs w:val="24"/>
                <w:rtl/>
              </w:rPr>
              <w:t>הציטוט הוא ללא המילה "</w:t>
            </w:r>
            <w:r w:rsidRPr="00543248">
              <w:rPr>
                <w:rFonts w:ascii="David" w:hAnsi="David"/>
                <w:color w:val="000000"/>
                <w:szCs w:val="24"/>
              </w:rPr>
              <w:t>close</w:t>
            </w:r>
            <w:r w:rsidRPr="00543248">
              <w:rPr>
                <w:rFonts w:ascii="David" w:hAnsi="David"/>
                <w:color w:val="000000"/>
                <w:szCs w:val="24"/>
                <w:rtl/>
              </w:rPr>
              <w:t>". הציטוט הוא "</w:t>
            </w:r>
            <w:r w:rsidRPr="00543248">
              <w:rPr>
                <w:rFonts w:ascii="David" w:hAnsi="David"/>
                <w:color w:val="000000"/>
                <w:szCs w:val="24"/>
              </w:rPr>
              <w:t xml:space="preserve">Gasoline </w:t>
            </w:r>
            <w:proofErr w:type="spellStart"/>
            <w:r w:rsidRPr="00543248">
              <w:rPr>
                <w:rFonts w:ascii="David" w:hAnsi="David"/>
                <w:color w:val="000000"/>
                <w:szCs w:val="24"/>
              </w:rPr>
              <w:t>Prem</w:t>
            </w:r>
            <w:proofErr w:type="spellEnd"/>
            <w:r w:rsidRPr="00543248">
              <w:rPr>
                <w:rFonts w:ascii="David" w:hAnsi="David"/>
                <w:color w:val="000000"/>
                <w:szCs w:val="24"/>
              </w:rPr>
              <w:t xml:space="preserve"> Unleaded 10ppmS CIF Med Cargo</w:t>
            </w:r>
            <w:r w:rsidRPr="00543248">
              <w:rPr>
                <w:rFonts w:ascii="David" w:hAnsi="David"/>
                <w:color w:val="000000"/>
                <w:szCs w:val="24"/>
                <w:rtl/>
              </w:rPr>
              <w:t xml:space="preserve">" סימול </w:t>
            </w:r>
            <w:r w:rsidRPr="00543248">
              <w:rPr>
                <w:rFonts w:ascii="David" w:hAnsi="David"/>
                <w:color w:val="000000"/>
                <w:szCs w:val="24"/>
              </w:rPr>
              <w:t>AAWZB00</w:t>
            </w:r>
            <w:r w:rsidRPr="00543248">
              <w:rPr>
                <w:rFonts w:ascii="David" w:hAnsi="David"/>
                <w:color w:val="000000"/>
                <w:szCs w:val="24"/>
                <w:rtl/>
              </w:rPr>
              <w:t>.</w:t>
            </w:r>
          </w:p>
          <w:p w:rsidR="001C4A09" w:rsidRPr="001C4A09" w:rsidRDefault="00543248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543248">
              <w:rPr>
                <w:rFonts w:ascii="David" w:hAnsi="David"/>
                <w:color w:val="000000"/>
                <w:szCs w:val="24"/>
                <w:rtl/>
              </w:rPr>
              <w:t>מסמכי המכרז תוקנו בהתאם.</w:t>
            </w:r>
          </w:p>
        </w:tc>
      </w:tr>
      <w:tr w:rsidR="001C4A09" w:rsidRPr="001C4A09" w:rsidTr="00412663">
        <w:trPr>
          <w:trHeight w:val="115"/>
        </w:trPr>
        <w:tc>
          <w:tcPr>
            <w:tcW w:w="7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97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</w:rPr>
              <w:t xml:space="preserve">The term "close" </w:t>
            </w:r>
            <w:proofErr w:type="gramStart"/>
            <w:r w:rsidRPr="001C4A09">
              <w:rPr>
                <w:rFonts w:ascii="David" w:hAnsi="David"/>
                <w:color w:val="000000"/>
                <w:szCs w:val="24"/>
              </w:rPr>
              <w:t>is not defined</w:t>
            </w:r>
            <w:proofErr w:type="gramEnd"/>
            <w:r w:rsidRPr="001C4A09">
              <w:rPr>
                <w:rFonts w:ascii="David" w:hAnsi="David"/>
                <w:color w:val="000000"/>
                <w:szCs w:val="24"/>
              </w:rPr>
              <w:t xml:space="preserve"> in the </w:t>
            </w:r>
            <w:proofErr w:type="spellStart"/>
            <w:r w:rsidRPr="001C4A09">
              <w:rPr>
                <w:rFonts w:ascii="David" w:hAnsi="David"/>
                <w:color w:val="000000"/>
                <w:szCs w:val="24"/>
              </w:rPr>
              <w:t>Platts</w:t>
            </w:r>
            <w:proofErr w:type="spellEnd"/>
            <w:r w:rsidRPr="001C4A09">
              <w:rPr>
                <w:rFonts w:ascii="David" w:hAnsi="David"/>
                <w:color w:val="000000"/>
                <w:szCs w:val="24"/>
              </w:rPr>
              <w:t>' methodology. There's one quote published per day.</w:t>
            </w:r>
          </w:p>
        </w:tc>
        <w:tc>
          <w:tcPr>
            <w:tcW w:w="397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3248" w:rsidRPr="00543248" w:rsidRDefault="00543248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543248">
              <w:rPr>
                <w:rFonts w:ascii="David" w:hAnsi="David"/>
                <w:color w:val="000000"/>
                <w:szCs w:val="24"/>
              </w:rPr>
              <w:t>The price quote does not use the word "close"</w:t>
            </w:r>
            <w:r w:rsidR="00412663">
              <w:rPr>
                <w:rFonts w:ascii="David" w:hAnsi="David"/>
                <w:color w:val="000000"/>
                <w:szCs w:val="24"/>
              </w:rPr>
              <w:t>.</w:t>
            </w:r>
            <w:r w:rsidRPr="00543248">
              <w:rPr>
                <w:rFonts w:ascii="David" w:hAnsi="David"/>
                <w:color w:val="000000"/>
                <w:szCs w:val="24"/>
              </w:rPr>
              <w:t xml:space="preserve"> </w:t>
            </w:r>
            <w:r w:rsidR="00412663">
              <w:rPr>
                <w:rFonts w:ascii="David" w:hAnsi="David"/>
                <w:color w:val="000000"/>
                <w:szCs w:val="24"/>
              </w:rPr>
              <w:t>T</w:t>
            </w:r>
            <w:r w:rsidRPr="00543248">
              <w:rPr>
                <w:rFonts w:ascii="David" w:hAnsi="David"/>
                <w:color w:val="000000"/>
                <w:szCs w:val="24"/>
              </w:rPr>
              <w:t xml:space="preserve">he correct term used is "Gasoline </w:t>
            </w:r>
            <w:proofErr w:type="spellStart"/>
            <w:r w:rsidRPr="00543248">
              <w:rPr>
                <w:rFonts w:ascii="David" w:hAnsi="David"/>
                <w:color w:val="000000"/>
                <w:szCs w:val="24"/>
              </w:rPr>
              <w:t>Prem</w:t>
            </w:r>
            <w:proofErr w:type="spellEnd"/>
            <w:r w:rsidRPr="00543248">
              <w:rPr>
                <w:rFonts w:ascii="David" w:hAnsi="David"/>
                <w:color w:val="000000"/>
                <w:szCs w:val="24"/>
              </w:rPr>
              <w:t xml:space="preserve"> Unleaded 10ppmS CIF Med Cargo" symbol AAWZB00</w:t>
            </w:r>
          </w:p>
          <w:p w:rsidR="001C4A09" w:rsidRPr="001C4A09" w:rsidRDefault="00AC225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AC2259">
              <w:rPr>
                <w:rFonts w:ascii="David" w:hAnsi="David"/>
                <w:color w:val="000000"/>
                <w:szCs w:val="24"/>
              </w:rPr>
              <w:t xml:space="preserve">The Tender documents </w:t>
            </w:r>
            <w:proofErr w:type="gramStart"/>
            <w:r w:rsidRPr="00AC2259">
              <w:rPr>
                <w:rFonts w:ascii="David" w:hAnsi="David"/>
                <w:color w:val="000000"/>
                <w:szCs w:val="24"/>
              </w:rPr>
              <w:t>have been corrected</w:t>
            </w:r>
            <w:proofErr w:type="gramEnd"/>
            <w:r w:rsidRPr="00AC2259">
              <w:rPr>
                <w:rFonts w:ascii="David" w:hAnsi="David"/>
                <w:color w:val="000000"/>
                <w:szCs w:val="24"/>
              </w:rPr>
              <w:t>.</w:t>
            </w:r>
          </w:p>
        </w:tc>
      </w:tr>
      <w:tr w:rsidR="001C4A09" w:rsidRPr="001C4A09" w:rsidTr="00412663">
        <w:trPr>
          <w:trHeight w:val="980"/>
        </w:trPr>
        <w:tc>
          <w:tcPr>
            <w:tcW w:w="73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3</w:t>
            </w:r>
          </w:p>
        </w:tc>
        <w:tc>
          <w:tcPr>
            <w:tcW w:w="97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5.2</w:t>
            </w:r>
          </w:p>
        </w:tc>
        <w:tc>
          <w:tcPr>
            <w:tcW w:w="382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במידה והאספקה היא בהזרמה המכירה היא </w:t>
            </w:r>
            <w:r w:rsidRPr="001C4A09">
              <w:rPr>
                <w:rFonts w:ascii="David" w:hAnsi="David"/>
                <w:color w:val="000000"/>
                <w:szCs w:val="24"/>
              </w:rPr>
              <w:t>ITT</w:t>
            </w:r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 במיכל </w:t>
            </w:r>
            <w:proofErr w:type="spellStart"/>
            <w:r w:rsidRPr="001C4A09">
              <w:rPr>
                <w:rFonts w:ascii="David" w:hAnsi="David"/>
                <w:color w:val="000000"/>
                <w:szCs w:val="24"/>
                <w:rtl/>
              </w:rPr>
              <w:t>תש"ן</w:t>
            </w:r>
            <w:proofErr w:type="spellEnd"/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 באשקלון. מוצע </w:t>
            </w:r>
            <w:r w:rsidRPr="001C4A09">
              <w:rPr>
                <w:rFonts w:ascii="David" w:hAnsi="David"/>
                <w:color w:val="000000"/>
                <w:szCs w:val="24"/>
                <w:rtl/>
              </w:rPr>
              <w:lastRenderedPageBreak/>
              <w:t xml:space="preserve">שקביעת המחיר תהיה על בסיס  3 ימי פרסום אחרי מועד ה </w:t>
            </w:r>
            <w:r w:rsidRPr="001C4A09">
              <w:rPr>
                <w:rFonts w:ascii="David" w:hAnsi="David"/>
                <w:color w:val="000000"/>
                <w:szCs w:val="24"/>
              </w:rPr>
              <w:t>ITT</w:t>
            </w:r>
          </w:p>
        </w:tc>
        <w:tc>
          <w:tcPr>
            <w:tcW w:w="39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AC225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AC2259">
              <w:rPr>
                <w:rFonts w:ascii="David" w:hAnsi="David"/>
                <w:color w:val="000000"/>
                <w:szCs w:val="24"/>
                <w:rtl/>
              </w:rPr>
              <w:lastRenderedPageBreak/>
              <w:t>ההערה התקבלה. מסמכי המכרז תוקנו. ראו סעיף 5.</w:t>
            </w:r>
          </w:p>
        </w:tc>
      </w:tr>
      <w:tr w:rsidR="001C4A09" w:rsidRPr="001C4A09" w:rsidTr="00412663">
        <w:trPr>
          <w:trHeight w:val="1249"/>
        </w:trPr>
        <w:tc>
          <w:tcPr>
            <w:tcW w:w="7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97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</w:rPr>
              <w:t xml:space="preserve">In the case of supply based on ITT in gasoline tanks located at PEI’s terminal in Ashkelon, </w:t>
            </w:r>
            <w:proofErr w:type="gramStart"/>
            <w:r w:rsidRPr="001C4A09">
              <w:rPr>
                <w:rFonts w:ascii="David" w:hAnsi="David"/>
                <w:color w:val="000000"/>
                <w:szCs w:val="24"/>
              </w:rPr>
              <w:t>is it suggested</w:t>
            </w:r>
            <w:proofErr w:type="gramEnd"/>
            <w:r w:rsidRPr="001C4A09">
              <w:rPr>
                <w:rFonts w:ascii="David" w:hAnsi="David"/>
                <w:color w:val="000000"/>
                <w:szCs w:val="24"/>
              </w:rPr>
              <w:t xml:space="preserve"> that the price be based on prices published three days after the ITT.</w:t>
            </w:r>
          </w:p>
        </w:tc>
        <w:tc>
          <w:tcPr>
            <w:tcW w:w="397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AC225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AC2259">
              <w:rPr>
                <w:rFonts w:ascii="David" w:hAnsi="David"/>
                <w:color w:val="000000"/>
                <w:szCs w:val="24"/>
              </w:rPr>
              <w:t xml:space="preserve">The comment </w:t>
            </w:r>
            <w:proofErr w:type="gramStart"/>
            <w:r w:rsidR="00412663">
              <w:rPr>
                <w:rFonts w:ascii="David" w:hAnsi="David"/>
                <w:color w:val="000000"/>
                <w:szCs w:val="24"/>
              </w:rPr>
              <w:t xml:space="preserve">has been </w:t>
            </w:r>
            <w:r w:rsidRPr="00AC2259">
              <w:rPr>
                <w:rFonts w:ascii="David" w:hAnsi="David"/>
                <w:color w:val="000000"/>
                <w:szCs w:val="24"/>
              </w:rPr>
              <w:t>accepted</w:t>
            </w:r>
            <w:proofErr w:type="gramEnd"/>
            <w:r w:rsidRPr="00AC2259">
              <w:rPr>
                <w:rFonts w:ascii="David" w:hAnsi="David"/>
                <w:color w:val="000000"/>
                <w:szCs w:val="24"/>
              </w:rPr>
              <w:t xml:space="preserve">. The Tender documents </w:t>
            </w:r>
            <w:proofErr w:type="gramStart"/>
            <w:r w:rsidRPr="00AC2259">
              <w:rPr>
                <w:rFonts w:ascii="David" w:hAnsi="David"/>
                <w:color w:val="000000"/>
                <w:szCs w:val="24"/>
              </w:rPr>
              <w:t>have been corrected</w:t>
            </w:r>
            <w:proofErr w:type="gramEnd"/>
            <w:r w:rsidRPr="00AC2259">
              <w:rPr>
                <w:rFonts w:ascii="David" w:hAnsi="David"/>
                <w:color w:val="000000"/>
                <w:szCs w:val="24"/>
              </w:rPr>
              <w:t>. See Section 5.</w:t>
            </w:r>
          </w:p>
        </w:tc>
      </w:tr>
      <w:tr w:rsidR="001C4A09" w:rsidRPr="001C4A09" w:rsidTr="00412663">
        <w:trPr>
          <w:trHeight w:val="824"/>
        </w:trPr>
        <w:tc>
          <w:tcPr>
            <w:tcW w:w="73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4</w:t>
            </w:r>
          </w:p>
        </w:tc>
        <w:tc>
          <w:tcPr>
            <w:tcW w:w="97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5.5</w:t>
            </w:r>
          </w:p>
        </w:tc>
        <w:tc>
          <w:tcPr>
            <w:tcW w:w="382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המכירה היא של קוב ב15 מעלות צלזיוס ולכן בסיס המחיר (לפני התוספת או ההפחתה) הוא מחיר </w:t>
            </w:r>
            <w:proofErr w:type="spellStart"/>
            <w:r w:rsidRPr="001C4A09">
              <w:rPr>
                <w:rFonts w:ascii="David" w:hAnsi="David"/>
                <w:color w:val="000000"/>
                <w:szCs w:val="24"/>
                <w:rtl/>
              </w:rPr>
              <w:t>הפלטס</w:t>
            </w:r>
            <w:proofErr w:type="spellEnd"/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 לטון כפול 0.755 , האם הבנו נכון?</w:t>
            </w:r>
          </w:p>
        </w:tc>
        <w:tc>
          <w:tcPr>
            <w:tcW w:w="39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כן</w:t>
            </w:r>
          </w:p>
        </w:tc>
      </w:tr>
      <w:tr w:rsidR="001C4A09" w:rsidRPr="001C4A09" w:rsidTr="00412663">
        <w:trPr>
          <w:trHeight w:val="1250"/>
        </w:trPr>
        <w:tc>
          <w:tcPr>
            <w:tcW w:w="7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97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</w:rPr>
              <w:t xml:space="preserve">The sale of each cubic </w:t>
            </w:r>
            <w:r w:rsidR="00107471">
              <w:rPr>
                <w:rFonts w:ascii="David" w:hAnsi="David"/>
                <w:color w:val="000000"/>
                <w:szCs w:val="24"/>
              </w:rPr>
              <w:t>met</w:t>
            </w:r>
            <w:r w:rsidRPr="001C4A09">
              <w:rPr>
                <w:rFonts w:ascii="David" w:hAnsi="David"/>
                <w:color w:val="000000"/>
                <w:szCs w:val="24"/>
              </w:rPr>
              <w:t xml:space="preserve">er of the Product is at 15 degrees Celsius and therefore the base price (before the addition or the subtraction) is the </w:t>
            </w:r>
            <w:proofErr w:type="spellStart"/>
            <w:r w:rsidRPr="001C4A09">
              <w:rPr>
                <w:rFonts w:ascii="David" w:hAnsi="David"/>
                <w:color w:val="000000"/>
                <w:szCs w:val="24"/>
              </w:rPr>
              <w:t>Platts</w:t>
            </w:r>
            <w:proofErr w:type="spellEnd"/>
            <w:r w:rsidRPr="001C4A09">
              <w:rPr>
                <w:rFonts w:ascii="David" w:hAnsi="David"/>
                <w:color w:val="000000"/>
                <w:szCs w:val="24"/>
              </w:rPr>
              <w:t xml:space="preserve"> price per ton 0.755. </w:t>
            </w:r>
            <w:proofErr w:type="gramStart"/>
            <w:r w:rsidRPr="001C4A09">
              <w:rPr>
                <w:rFonts w:ascii="David" w:hAnsi="David"/>
                <w:color w:val="000000"/>
                <w:szCs w:val="24"/>
              </w:rPr>
              <w:t>Is this correct?</w:t>
            </w:r>
            <w:proofErr w:type="gramEnd"/>
          </w:p>
        </w:tc>
        <w:tc>
          <w:tcPr>
            <w:tcW w:w="397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1C4A09">
              <w:rPr>
                <w:rFonts w:ascii="David" w:hAnsi="David"/>
                <w:color w:val="000000"/>
                <w:szCs w:val="24"/>
              </w:rPr>
              <w:t>Yes</w:t>
            </w:r>
          </w:p>
        </w:tc>
      </w:tr>
      <w:tr w:rsidR="001C4A09" w:rsidRPr="001C4A09" w:rsidTr="00412663">
        <w:trPr>
          <w:trHeight w:val="1200"/>
        </w:trPr>
        <w:tc>
          <w:tcPr>
            <w:tcW w:w="73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5</w:t>
            </w:r>
          </w:p>
        </w:tc>
        <w:tc>
          <w:tcPr>
            <w:tcW w:w="97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5.6</w:t>
            </w:r>
          </w:p>
        </w:tc>
        <w:tc>
          <w:tcPr>
            <w:tcW w:w="382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אי חיוב על מע"מ ובלו כפוף לאישור בכתב של רשות המיסים. רשות המיסים מסתייגת מנושא המע"מ.</w:t>
            </w:r>
          </w:p>
        </w:tc>
        <w:tc>
          <w:tcPr>
            <w:tcW w:w="39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לגבי הבלו יש פטור. </w:t>
            </w:r>
            <w:r w:rsidRPr="001C4A09">
              <w:rPr>
                <w:rFonts w:ascii="David" w:hAnsi="David"/>
                <w:color w:val="000000"/>
                <w:szCs w:val="24"/>
                <w:rtl/>
              </w:rPr>
              <w:br/>
              <w:t>לגבי המע"מ, המדינה תשלם ישירות לרשות המסים רק על מע"מ עבור הבנזין אך לא עבור הוצאות נלוות.</w:t>
            </w:r>
          </w:p>
        </w:tc>
      </w:tr>
      <w:tr w:rsidR="001C4A09" w:rsidRPr="001C4A09" w:rsidTr="00412663">
        <w:trPr>
          <w:trHeight w:val="1932"/>
        </w:trPr>
        <w:tc>
          <w:tcPr>
            <w:tcW w:w="7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97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</w:rPr>
              <w:t>Nonpayment of VAT and Excise tax is contingent on the approval of the Tax Authority. The Tax Authority has expressed reservations regarding VAT.</w:t>
            </w:r>
          </w:p>
        </w:tc>
        <w:tc>
          <w:tcPr>
            <w:tcW w:w="397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1C4A09">
              <w:rPr>
                <w:rFonts w:ascii="David" w:hAnsi="David"/>
                <w:color w:val="000000"/>
                <w:szCs w:val="24"/>
              </w:rPr>
              <w:t>With regard to Excise Duty - it is exempt from tax</w:t>
            </w:r>
            <w:r w:rsidRPr="001C4A09">
              <w:rPr>
                <w:rFonts w:ascii="David" w:hAnsi="David"/>
                <w:color w:val="000000"/>
                <w:szCs w:val="24"/>
              </w:rPr>
              <w:br/>
              <w:t>With regard to VAT - the State will pay directly to the Tax Authorities only for the Product but not for the accompanying services</w:t>
            </w:r>
          </w:p>
        </w:tc>
      </w:tr>
      <w:tr w:rsidR="001C4A09" w:rsidRPr="001C4A09" w:rsidTr="00412663">
        <w:trPr>
          <w:trHeight w:val="1822"/>
        </w:trPr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6</w:t>
            </w:r>
          </w:p>
        </w:tc>
        <w:tc>
          <w:tcPr>
            <w:tcW w:w="979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8.4</w:t>
            </w:r>
          </w:p>
        </w:tc>
        <w:tc>
          <w:tcPr>
            <w:tcW w:w="3827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</w:rPr>
              <w:t xml:space="preserve">Section 8) (Insurance) sub-clause 4 – the Tender committee is requested to delete the words "a copy of any insurance policies relevant to this Tender". Instead </w:t>
            </w:r>
            <w:proofErr w:type="gramStart"/>
            <w:r w:rsidRPr="001C4A09">
              <w:rPr>
                <w:rFonts w:ascii="David" w:hAnsi="David"/>
                <w:color w:val="000000"/>
                <w:szCs w:val="24"/>
              </w:rPr>
              <w:t>shall be added</w:t>
            </w:r>
            <w:proofErr w:type="gramEnd"/>
            <w:r w:rsidRPr="001C4A09">
              <w:rPr>
                <w:rFonts w:ascii="David" w:hAnsi="David"/>
                <w:color w:val="000000"/>
                <w:szCs w:val="24"/>
              </w:rPr>
              <w:t xml:space="preserve"> the words: "standard form insurance </w:t>
            </w:r>
            <w:r w:rsidRPr="001C4A09">
              <w:rPr>
                <w:rFonts w:ascii="David" w:hAnsi="David"/>
                <w:color w:val="000000"/>
                <w:szCs w:val="24"/>
              </w:rPr>
              <w:lastRenderedPageBreak/>
              <w:t>certificate to be furnished to the Ministry".</w:t>
            </w:r>
          </w:p>
        </w:tc>
        <w:tc>
          <w:tcPr>
            <w:tcW w:w="397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AC225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AC2259">
              <w:rPr>
                <w:rFonts w:ascii="David" w:hAnsi="David"/>
                <w:color w:val="000000"/>
                <w:szCs w:val="24"/>
              </w:rPr>
              <w:lastRenderedPageBreak/>
              <w:t>The request</w:t>
            </w:r>
            <w:r w:rsidR="00412663">
              <w:rPr>
                <w:rFonts w:ascii="David" w:hAnsi="David"/>
                <w:color w:val="000000"/>
                <w:szCs w:val="24"/>
              </w:rPr>
              <w:t xml:space="preserve"> has been</w:t>
            </w:r>
            <w:r w:rsidRPr="00AC2259">
              <w:rPr>
                <w:rFonts w:ascii="David" w:hAnsi="David"/>
                <w:color w:val="000000"/>
                <w:szCs w:val="24"/>
              </w:rPr>
              <w:t xml:space="preserve"> rejected</w:t>
            </w:r>
          </w:p>
        </w:tc>
      </w:tr>
      <w:tr w:rsidR="001C4A09" w:rsidRPr="001C4A09" w:rsidTr="00412663">
        <w:trPr>
          <w:trHeight w:val="682"/>
        </w:trPr>
        <w:tc>
          <w:tcPr>
            <w:tcW w:w="73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7</w:t>
            </w:r>
          </w:p>
        </w:tc>
        <w:tc>
          <w:tcPr>
            <w:tcW w:w="97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</w:rPr>
              <w:t>Annex C</w:t>
            </w:r>
          </w:p>
        </w:tc>
        <w:tc>
          <w:tcPr>
            <w:tcW w:w="382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האם יש לבחור את השמאי מהרשימה בסעיף 9 ולא סעיף 8 כפי שרשום?</w:t>
            </w:r>
          </w:p>
        </w:tc>
        <w:tc>
          <w:tcPr>
            <w:tcW w:w="39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E653B7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E653B7">
              <w:rPr>
                <w:rFonts w:ascii="David" w:hAnsi="David"/>
                <w:color w:val="000000"/>
                <w:szCs w:val="24"/>
                <w:rtl/>
              </w:rPr>
              <w:t>נכון. מסמכי המכרז תוקנו בהתאם</w:t>
            </w:r>
          </w:p>
        </w:tc>
      </w:tr>
      <w:tr w:rsidR="001C4A09" w:rsidRPr="001C4A09" w:rsidTr="00412663">
        <w:trPr>
          <w:trHeight w:val="706"/>
        </w:trPr>
        <w:tc>
          <w:tcPr>
            <w:tcW w:w="7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97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</w:rPr>
              <w:t>Is the selection of the Inspector from the list in Section 9 and not Section 8, as had been written?</w:t>
            </w:r>
          </w:p>
        </w:tc>
        <w:tc>
          <w:tcPr>
            <w:tcW w:w="397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E653B7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E653B7">
              <w:rPr>
                <w:rFonts w:ascii="David" w:hAnsi="David"/>
                <w:color w:val="000000"/>
                <w:szCs w:val="24"/>
                <w:rtl/>
              </w:rPr>
              <w:t>.</w:t>
            </w:r>
            <w:r w:rsidRPr="00E653B7">
              <w:rPr>
                <w:rFonts w:ascii="David" w:hAnsi="David"/>
                <w:color w:val="000000"/>
                <w:szCs w:val="24"/>
              </w:rPr>
              <w:t>Correct. The Tender documents have been corrected</w:t>
            </w:r>
          </w:p>
        </w:tc>
      </w:tr>
      <w:tr w:rsidR="001C4A09" w:rsidRPr="001C4A09" w:rsidTr="00412663">
        <w:trPr>
          <w:trHeight w:val="2100"/>
        </w:trPr>
        <w:tc>
          <w:tcPr>
            <w:tcW w:w="73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8</w:t>
            </w:r>
          </w:p>
        </w:tc>
        <w:tc>
          <w:tcPr>
            <w:tcW w:w="979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 </w:t>
            </w:r>
          </w:p>
        </w:tc>
        <w:tc>
          <w:tcPr>
            <w:tcW w:w="382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האם עם הגשת המכרז יש להגיש את </w:t>
            </w:r>
            <w:r w:rsidRPr="001C4A09">
              <w:rPr>
                <w:rFonts w:ascii="David" w:hAnsi="David"/>
                <w:color w:val="000000"/>
                <w:szCs w:val="24"/>
              </w:rPr>
              <w:t>Annex A</w:t>
            </w:r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 עד </w:t>
            </w:r>
            <w:r w:rsidRPr="001C4A09">
              <w:rPr>
                <w:rFonts w:ascii="David" w:hAnsi="David"/>
                <w:color w:val="000000"/>
                <w:szCs w:val="24"/>
              </w:rPr>
              <w:t>E</w:t>
            </w:r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 , ואילו </w:t>
            </w:r>
            <w:r w:rsidRPr="001C4A09">
              <w:rPr>
                <w:rFonts w:ascii="David" w:hAnsi="David"/>
                <w:color w:val="000000"/>
                <w:szCs w:val="24"/>
              </w:rPr>
              <w:t>Annex F</w:t>
            </w:r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 רק לאחר קבלת הודעת זכייה? </w:t>
            </w:r>
          </w:p>
        </w:tc>
        <w:tc>
          <w:tcPr>
            <w:tcW w:w="39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על המציע לחתום על כל המכרז כפי שמופיע בתחתית כל עמוד ולחתום על נספחים </w:t>
            </w:r>
            <w:r w:rsidRPr="001C4A09">
              <w:rPr>
                <w:rFonts w:ascii="David" w:hAnsi="David"/>
                <w:color w:val="000000"/>
                <w:szCs w:val="24"/>
              </w:rPr>
              <w:t>A</w:t>
            </w:r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 עד </w:t>
            </w:r>
            <w:r w:rsidRPr="001C4A09">
              <w:rPr>
                <w:rFonts w:ascii="David" w:hAnsi="David"/>
                <w:color w:val="000000"/>
                <w:szCs w:val="24"/>
              </w:rPr>
              <w:t>E</w:t>
            </w:r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. </w:t>
            </w:r>
            <w:r w:rsidRPr="001C4A09">
              <w:rPr>
                <w:rFonts w:ascii="David" w:hAnsi="David"/>
                <w:color w:val="000000"/>
                <w:szCs w:val="24"/>
                <w:rtl/>
              </w:rPr>
              <w:br/>
              <w:t xml:space="preserve">לגבי נספח </w:t>
            </w:r>
            <w:r w:rsidRPr="001C4A09">
              <w:rPr>
                <w:rFonts w:ascii="David" w:hAnsi="David"/>
                <w:color w:val="000000"/>
                <w:szCs w:val="24"/>
              </w:rPr>
              <w:t>F</w:t>
            </w:r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 יש לחתום רק בתחתית כל העמוד אולם חתימה על ההסכם עצמו </w:t>
            </w:r>
            <w:r w:rsidR="00091A73">
              <w:rPr>
                <w:rFonts w:ascii="David" w:hAnsi="David" w:hint="cs"/>
                <w:color w:val="000000"/>
                <w:szCs w:val="24"/>
                <w:rtl/>
              </w:rPr>
              <w:t>ת</w:t>
            </w:r>
            <w:r w:rsidRPr="001C4A09">
              <w:rPr>
                <w:rFonts w:ascii="David" w:hAnsi="David"/>
                <w:color w:val="000000"/>
                <w:szCs w:val="24"/>
                <w:rtl/>
              </w:rPr>
              <w:t>היה רק לאחר קבלת הודעת זכייה</w:t>
            </w:r>
          </w:p>
        </w:tc>
      </w:tr>
      <w:tr w:rsidR="001C4A09" w:rsidRPr="001C4A09" w:rsidTr="00412663">
        <w:trPr>
          <w:trHeight w:val="2100"/>
        </w:trPr>
        <w:tc>
          <w:tcPr>
            <w:tcW w:w="7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979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 w:cstheme="minorHAnsi"/>
                <w:color w:val="000000"/>
                <w:szCs w:val="24"/>
              </w:rPr>
              <w:t xml:space="preserve">Do Annexes A through E have to </w:t>
            </w:r>
            <w:proofErr w:type="gramStart"/>
            <w:r w:rsidRPr="001C4A09">
              <w:rPr>
                <w:rFonts w:ascii="David" w:hAnsi="David" w:cstheme="minorHAnsi"/>
                <w:color w:val="000000"/>
                <w:szCs w:val="24"/>
              </w:rPr>
              <w:t>be submitted</w:t>
            </w:r>
            <w:proofErr w:type="gramEnd"/>
            <w:r w:rsidRPr="001C4A09">
              <w:rPr>
                <w:rFonts w:ascii="David" w:hAnsi="David" w:cstheme="minorHAnsi"/>
                <w:color w:val="000000"/>
                <w:szCs w:val="24"/>
              </w:rPr>
              <w:t xml:space="preserve"> along with the submission of the Tender, while Annex F only after receiving notice of winning the Tender?</w:t>
            </w:r>
          </w:p>
        </w:tc>
        <w:tc>
          <w:tcPr>
            <w:tcW w:w="397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1C4A09">
              <w:rPr>
                <w:rFonts w:ascii="David" w:hAnsi="David"/>
                <w:color w:val="000000"/>
                <w:szCs w:val="24"/>
              </w:rPr>
              <w:t>The bidder must sign the entire tender as it appears at the bottom of each page and sign Annexes A through E.</w:t>
            </w:r>
            <w:r w:rsidRPr="001C4A09">
              <w:rPr>
                <w:rFonts w:ascii="David" w:hAnsi="David"/>
                <w:color w:val="000000"/>
                <w:szCs w:val="24"/>
              </w:rPr>
              <w:br/>
              <w:t>For Annex F, the Bidder must sign only at the bottom of the each page, but signing of the agreement itself will be only after receiving a winning notice</w:t>
            </w:r>
          </w:p>
        </w:tc>
      </w:tr>
      <w:tr w:rsidR="001C4A09" w:rsidRPr="001C4A09" w:rsidTr="00412663">
        <w:trPr>
          <w:trHeight w:val="936"/>
        </w:trPr>
        <w:tc>
          <w:tcPr>
            <w:tcW w:w="73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9</w:t>
            </w:r>
          </w:p>
        </w:tc>
        <w:tc>
          <w:tcPr>
            <w:tcW w:w="97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 </w:t>
            </w:r>
          </w:p>
        </w:tc>
        <w:tc>
          <w:tcPr>
            <w:tcW w:w="382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על פי דרישות  המכרז, האם זה לוח הזמנים הצפוי: הגשת מכרז ב 31.7.18, הודעת זכייה ב 1.8.18, חתימה על הסכם עד 8.8.18, אספקת הבנזין עד 23.9.18?</w:t>
            </w:r>
          </w:p>
        </w:tc>
        <w:tc>
          <w:tcPr>
            <w:tcW w:w="39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נכון</w:t>
            </w:r>
          </w:p>
        </w:tc>
      </w:tr>
      <w:tr w:rsidR="001C4A09" w:rsidRPr="001C4A09" w:rsidTr="00412663">
        <w:trPr>
          <w:trHeight w:val="1814"/>
        </w:trPr>
        <w:tc>
          <w:tcPr>
            <w:tcW w:w="7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97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 w:cstheme="minorHAnsi"/>
                <w:color w:val="000000"/>
                <w:szCs w:val="24"/>
              </w:rPr>
              <w:t xml:space="preserve">According to the requirements of the Tender, is this the expected timetable? Submission of the Tender by July 31, 2018, notification of a winning bidder by August 1, 2018, signing a contract by August 8, 2018, </w:t>
            </w:r>
            <w:r w:rsidRPr="001C4A09">
              <w:rPr>
                <w:rFonts w:ascii="David" w:hAnsi="David" w:cstheme="minorHAnsi"/>
                <w:color w:val="000000"/>
                <w:szCs w:val="24"/>
              </w:rPr>
              <w:lastRenderedPageBreak/>
              <w:t>and the supply of the Product by September 23, 2018?</w:t>
            </w:r>
          </w:p>
        </w:tc>
        <w:tc>
          <w:tcPr>
            <w:tcW w:w="397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1C4A09">
              <w:rPr>
                <w:rFonts w:ascii="David" w:hAnsi="David"/>
                <w:color w:val="000000"/>
                <w:szCs w:val="24"/>
              </w:rPr>
              <w:lastRenderedPageBreak/>
              <w:t>Correct</w:t>
            </w:r>
          </w:p>
        </w:tc>
      </w:tr>
      <w:tr w:rsidR="001C4A09" w:rsidRPr="001C4A09" w:rsidTr="00412663">
        <w:trPr>
          <w:trHeight w:val="945"/>
        </w:trPr>
        <w:tc>
          <w:tcPr>
            <w:tcW w:w="7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10</w:t>
            </w:r>
          </w:p>
        </w:tc>
        <w:tc>
          <w:tcPr>
            <w:tcW w:w="979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 </w:t>
            </w:r>
          </w:p>
        </w:tc>
        <w:tc>
          <w:tcPr>
            <w:tcW w:w="382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האם במקרה של אספקה בהזרמה בקו לבן לאשקלון ניתן לפצל ל 2 משלוחים?</w:t>
            </w:r>
          </w:p>
        </w:tc>
        <w:tc>
          <w:tcPr>
            <w:tcW w:w="39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הרכישה תתבצע כאשר כל הכמות שנקבעה במכרז תהיה במכלי </w:t>
            </w:r>
            <w:proofErr w:type="spellStart"/>
            <w:r w:rsidRPr="001C4A09">
              <w:rPr>
                <w:rFonts w:ascii="David" w:hAnsi="David"/>
                <w:color w:val="000000"/>
                <w:szCs w:val="24"/>
                <w:rtl/>
              </w:rPr>
              <w:t>תש"ן</w:t>
            </w:r>
            <w:proofErr w:type="spellEnd"/>
            <w:r w:rsidRPr="001C4A09">
              <w:rPr>
                <w:rFonts w:ascii="David" w:hAnsi="David"/>
                <w:color w:val="000000"/>
                <w:szCs w:val="24"/>
                <w:rtl/>
              </w:rPr>
              <w:t xml:space="preserve"> באשקלון בהתאם ללוחות הזמנים</w:t>
            </w:r>
          </w:p>
        </w:tc>
      </w:tr>
      <w:tr w:rsidR="001C4A09" w:rsidRPr="001C4A09" w:rsidTr="00412663">
        <w:trPr>
          <w:trHeight w:val="1600"/>
        </w:trPr>
        <w:tc>
          <w:tcPr>
            <w:tcW w:w="7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97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</w:rPr>
              <w:t xml:space="preserve">In the case of supply based on ITT, </w:t>
            </w:r>
            <w:proofErr w:type="gramStart"/>
            <w:r w:rsidRPr="001C4A09">
              <w:rPr>
                <w:rFonts w:ascii="David" w:hAnsi="David"/>
                <w:color w:val="000000"/>
                <w:szCs w:val="24"/>
              </w:rPr>
              <w:t>can the supply of the Product be made</w:t>
            </w:r>
            <w:proofErr w:type="gramEnd"/>
            <w:r w:rsidRPr="001C4A09">
              <w:rPr>
                <w:rFonts w:ascii="David" w:hAnsi="David"/>
                <w:color w:val="000000"/>
                <w:szCs w:val="24"/>
              </w:rPr>
              <w:t xml:space="preserve"> in two deliveries? </w:t>
            </w:r>
          </w:p>
        </w:tc>
        <w:tc>
          <w:tcPr>
            <w:tcW w:w="397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1C4A09">
              <w:rPr>
                <w:rFonts w:ascii="David" w:hAnsi="David"/>
                <w:color w:val="000000"/>
                <w:szCs w:val="24"/>
              </w:rPr>
              <w:t>The</w:t>
            </w:r>
            <w:r w:rsidR="003119EB">
              <w:rPr>
                <w:rFonts w:ascii="David" w:hAnsi="David"/>
                <w:color w:val="000000"/>
                <w:szCs w:val="24"/>
              </w:rPr>
              <w:t xml:space="preserve"> </w:t>
            </w:r>
            <w:r w:rsidRPr="001C4A09">
              <w:rPr>
                <w:rFonts w:ascii="David" w:hAnsi="David"/>
                <w:color w:val="000000"/>
                <w:szCs w:val="24"/>
              </w:rPr>
              <w:t>purchase will take place when all the quantity, as determined in the</w:t>
            </w:r>
            <w:r w:rsidR="00412663">
              <w:rPr>
                <w:rFonts w:ascii="David" w:hAnsi="David"/>
                <w:color w:val="000000"/>
                <w:szCs w:val="24"/>
              </w:rPr>
              <w:t xml:space="preserve"> </w:t>
            </w:r>
            <w:r w:rsidRPr="001C4A09">
              <w:rPr>
                <w:rFonts w:ascii="David" w:hAnsi="David"/>
                <w:color w:val="000000"/>
                <w:szCs w:val="24"/>
              </w:rPr>
              <w:t>Tender</w:t>
            </w:r>
            <w:r w:rsidR="00412663">
              <w:rPr>
                <w:rFonts w:ascii="David" w:hAnsi="David"/>
                <w:color w:val="000000"/>
                <w:szCs w:val="24"/>
              </w:rPr>
              <w:t xml:space="preserve">, </w:t>
            </w:r>
            <w:r w:rsidRPr="001C4A09">
              <w:rPr>
                <w:rFonts w:ascii="David" w:hAnsi="David"/>
                <w:color w:val="000000"/>
                <w:szCs w:val="24"/>
              </w:rPr>
              <w:t>will be located at PEI’s terminal in Ashkelon according to the timetables</w:t>
            </w:r>
          </w:p>
        </w:tc>
      </w:tr>
      <w:tr w:rsidR="001C4A09" w:rsidRPr="001C4A09" w:rsidTr="00412663">
        <w:trPr>
          <w:trHeight w:val="9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11</w:t>
            </w:r>
          </w:p>
        </w:tc>
        <w:tc>
          <w:tcPr>
            <w:tcW w:w="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 </w:t>
            </w: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האם ניתן את המשלוח השני לספק עד 5.10.18?</w:t>
            </w:r>
          </w:p>
        </w:tc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091A73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091A73">
              <w:rPr>
                <w:rFonts w:ascii="David" w:hAnsi="David"/>
                <w:color w:val="000000"/>
                <w:szCs w:val="24"/>
                <w:rtl/>
              </w:rPr>
              <w:t>לא. ראה תשובה לשאלה 10</w:t>
            </w:r>
          </w:p>
        </w:tc>
      </w:tr>
      <w:tr w:rsidR="001C4A09" w:rsidRPr="001C4A09" w:rsidTr="00412663">
        <w:trPr>
          <w:trHeight w:val="1435"/>
        </w:trPr>
        <w:tc>
          <w:tcPr>
            <w:tcW w:w="73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 </w:t>
            </w:r>
          </w:p>
        </w:tc>
        <w:tc>
          <w:tcPr>
            <w:tcW w:w="97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 </w:t>
            </w: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proofErr w:type="gramStart"/>
            <w:r w:rsidRPr="001C4A09">
              <w:rPr>
                <w:rFonts w:ascii="David" w:hAnsi="David"/>
                <w:color w:val="000000"/>
                <w:szCs w:val="24"/>
              </w:rPr>
              <w:t>Can the second delivery of the Product be made</w:t>
            </w:r>
            <w:proofErr w:type="gramEnd"/>
            <w:r w:rsidRPr="001C4A09">
              <w:rPr>
                <w:rFonts w:ascii="David" w:hAnsi="David"/>
                <w:color w:val="000000"/>
                <w:szCs w:val="24"/>
              </w:rPr>
              <w:t xml:space="preserve"> by October 10, 2018?</w:t>
            </w:r>
          </w:p>
        </w:tc>
        <w:tc>
          <w:tcPr>
            <w:tcW w:w="397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091A73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091A73">
              <w:rPr>
                <w:rFonts w:ascii="David" w:hAnsi="David"/>
                <w:color w:val="000000"/>
                <w:szCs w:val="24"/>
              </w:rPr>
              <w:t>No. See answer to question 10</w:t>
            </w:r>
          </w:p>
        </w:tc>
      </w:tr>
      <w:tr w:rsidR="001C4A09" w:rsidRPr="001C4A09" w:rsidTr="00412663">
        <w:trPr>
          <w:trHeight w:val="630"/>
        </w:trPr>
        <w:tc>
          <w:tcPr>
            <w:tcW w:w="7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12</w:t>
            </w:r>
          </w:p>
        </w:tc>
        <w:tc>
          <w:tcPr>
            <w:tcW w:w="979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 </w:t>
            </w:r>
          </w:p>
        </w:tc>
        <w:tc>
          <w:tcPr>
            <w:tcW w:w="382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אם ניתן להציע לאספקה רק חלק מהכמות המבוקשת?</w:t>
            </w:r>
          </w:p>
        </w:tc>
        <w:tc>
          <w:tcPr>
            <w:tcW w:w="39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r w:rsidRPr="001C4A09">
              <w:rPr>
                <w:rFonts w:ascii="David" w:hAnsi="David"/>
                <w:color w:val="000000"/>
                <w:szCs w:val="24"/>
                <w:rtl/>
              </w:rPr>
              <w:t>לא</w:t>
            </w:r>
          </w:p>
        </w:tc>
      </w:tr>
      <w:tr w:rsidR="001C4A09" w:rsidRPr="001C4A09" w:rsidTr="00412663">
        <w:trPr>
          <w:trHeight w:val="463"/>
        </w:trPr>
        <w:tc>
          <w:tcPr>
            <w:tcW w:w="7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97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4A09" w:rsidRPr="001C4A09" w:rsidRDefault="001C4A09" w:rsidP="00412663">
            <w:pPr>
              <w:spacing w:line="360" w:lineRule="auto"/>
              <w:rPr>
                <w:rFonts w:ascii="David" w:hAnsi="David"/>
                <w:color w:val="000000"/>
                <w:szCs w:val="24"/>
              </w:rPr>
            </w:pP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  <w:rtl/>
              </w:rPr>
            </w:pPr>
            <w:proofErr w:type="gramStart"/>
            <w:r w:rsidRPr="001C4A09">
              <w:rPr>
                <w:rFonts w:ascii="David" w:hAnsi="David"/>
                <w:color w:val="000000"/>
                <w:szCs w:val="24"/>
              </w:rPr>
              <w:t>Can a bid be made</w:t>
            </w:r>
            <w:proofErr w:type="gramEnd"/>
            <w:r w:rsidRPr="001C4A09">
              <w:rPr>
                <w:rFonts w:ascii="David" w:hAnsi="David"/>
                <w:color w:val="000000"/>
                <w:szCs w:val="24"/>
              </w:rPr>
              <w:t xml:space="preserve"> on supplying only a part of the requested quantity of Product?</w:t>
            </w:r>
          </w:p>
        </w:tc>
        <w:tc>
          <w:tcPr>
            <w:tcW w:w="397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4A09" w:rsidRPr="001C4A09" w:rsidRDefault="001C4A09" w:rsidP="00412663">
            <w:pPr>
              <w:bidi w:val="0"/>
              <w:spacing w:line="360" w:lineRule="auto"/>
              <w:jc w:val="center"/>
              <w:rPr>
                <w:rFonts w:ascii="David" w:hAnsi="David"/>
                <w:color w:val="000000"/>
                <w:szCs w:val="24"/>
              </w:rPr>
            </w:pPr>
            <w:r w:rsidRPr="001C4A09">
              <w:rPr>
                <w:rFonts w:ascii="David" w:hAnsi="David"/>
                <w:color w:val="000000"/>
                <w:szCs w:val="24"/>
              </w:rPr>
              <w:t>No</w:t>
            </w:r>
          </w:p>
        </w:tc>
      </w:tr>
    </w:tbl>
    <w:p w:rsidR="00C67AC6" w:rsidRDefault="00C67AC6" w:rsidP="00C67AC6">
      <w:pPr>
        <w:tabs>
          <w:tab w:val="center" w:pos="7796"/>
        </w:tabs>
        <w:spacing w:line="360" w:lineRule="auto"/>
        <w:jc w:val="both"/>
        <w:rPr>
          <w:rtl/>
        </w:rPr>
      </w:pPr>
    </w:p>
    <w:sectPr w:rsidR="00C67AC6" w:rsidSect="00D2318E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78A3" w:rsidRDefault="00B478A3">
      <w:r>
        <w:separator/>
      </w:r>
    </w:p>
  </w:endnote>
  <w:endnote w:type="continuationSeparator" w:id="0">
    <w:p w:rsidR="00B478A3" w:rsidRDefault="00B47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B03" w:rsidRDefault="001C4A09" w:rsidP="00085B03">
    <w:pPr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02-5006761</w:t>
    </w:r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02-5006775</w:t>
    </w:r>
  </w:p>
  <w:p w:rsidR="00085B03" w:rsidRDefault="001C4A09" w:rsidP="00085B03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r>
      <w:rPr>
        <w:sz w:val="26"/>
      </w:rPr>
      <w:t>ila</w:t>
    </w:r>
    <w:r>
      <w:rPr>
        <w:rFonts w:hint="cs"/>
        <w:sz w:val="26"/>
      </w:rPr>
      <w:t>nb@energy.gov.il</w:t>
    </w:r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78A3" w:rsidRDefault="00B478A3">
      <w:r>
        <w:separator/>
      </w:r>
    </w:p>
  </w:footnote>
  <w:footnote w:type="continuationSeparator" w:id="0">
    <w:p w:rsidR="00B478A3" w:rsidRDefault="00B478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B03" w:rsidRDefault="001C4A09" w:rsidP="008209A4">
    <w:pPr>
      <w:pStyle w:val="a4"/>
      <w:spacing w:line="276" w:lineRule="auto"/>
      <w:rPr>
        <w:b/>
        <w:bCs/>
        <w:szCs w:val="40"/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5929829E" wp14:editId="2884C8BB">
          <wp:simplePos x="0" y="0"/>
          <wp:positionH relativeFrom="column">
            <wp:posOffset>4909185</wp:posOffset>
          </wp:positionH>
          <wp:positionV relativeFrom="paragraph">
            <wp:posOffset>-449087</wp:posOffset>
          </wp:positionV>
          <wp:extent cx="1301750" cy="929640"/>
          <wp:effectExtent l="0" t="0" r="0" b="3810"/>
          <wp:wrapSquare wrapText="bothSides"/>
          <wp:docPr id="6" name="תמונה 6" descr="cid:image002.jpg@01D3C755.DF780A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3" descr="cid:image002.jpg@01D3C755.DF780A1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1750" cy="929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478A3">
      <w:rPr>
        <w:b/>
        <w:bCs/>
        <w:noProof/>
        <w:szCs w:val="40"/>
        <w:rtl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187.7pt;margin-top:-20.1pt;width:40.2pt;height:47.55pt;z-index:251658240;visibility:visible;mso-wrap-edited:f;mso-position-horizontal-relative:text;mso-position-vertical-relative:text">
          <v:imagedata r:id="rId3" o:title=""/>
          <w10:wrap type="topAndBottom"/>
        </v:shape>
        <o:OLEObject Type="Embed" ProgID="Word.Picture.8" ShapeID="_x0000_s2049" DrawAspect="Content" ObjectID="_1593332541" r:id="rId4"/>
      </w:object>
    </w:r>
    <w:r>
      <w:rPr>
        <w:b/>
        <w:bCs/>
        <w:szCs w:val="40"/>
      </w:rPr>
      <w:t xml:space="preserve">                                        </w:t>
    </w:r>
    <w:r>
      <w:rPr>
        <w:b/>
        <w:bCs/>
        <w:szCs w:val="40"/>
        <w:rtl/>
      </w:rPr>
      <w:t>מדינת ישראל</w:t>
    </w:r>
  </w:p>
  <w:p w:rsidR="00085B03" w:rsidRDefault="001C4A09" w:rsidP="008209A4">
    <w:pPr>
      <w:pStyle w:val="a4"/>
      <w:tabs>
        <w:tab w:val="left" w:pos="2447"/>
      </w:tabs>
      <w:spacing w:line="276" w:lineRule="auto"/>
      <w:jc w:val="center"/>
    </w:pPr>
    <w:r>
      <w:rPr>
        <w:rFonts w:hint="cs"/>
        <w:b/>
        <w:bCs/>
        <w:szCs w:val="32"/>
        <w:rtl/>
      </w:rPr>
      <w:t>משרד האנרגיה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76D64"/>
    <w:multiLevelType w:val="hybridMultilevel"/>
    <w:tmpl w:val="8182F062"/>
    <w:lvl w:ilvl="0" w:tplc="67580F24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6"/>
        <w:szCs w:val="26"/>
        <w:lang w:val="en-US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AC6"/>
    <w:rsid w:val="00045E0F"/>
    <w:rsid w:val="00091A73"/>
    <w:rsid w:val="000B7968"/>
    <w:rsid w:val="00107471"/>
    <w:rsid w:val="001C4A09"/>
    <w:rsid w:val="002677E2"/>
    <w:rsid w:val="00305DA9"/>
    <w:rsid w:val="003119EB"/>
    <w:rsid w:val="00412663"/>
    <w:rsid w:val="00543248"/>
    <w:rsid w:val="00556538"/>
    <w:rsid w:val="00697A92"/>
    <w:rsid w:val="006B370B"/>
    <w:rsid w:val="00706842"/>
    <w:rsid w:val="008C20AC"/>
    <w:rsid w:val="00A5158E"/>
    <w:rsid w:val="00A7486E"/>
    <w:rsid w:val="00AC2259"/>
    <w:rsid w:val="00B478A3"/>
    <w:rsid w:val="00C14FFA"/>
    <w:rsid w:val="00C67AC6"/>
    <w:rsid w:val="00D2318E"/>
    <w:rsid w:val="00E653B7"/>
    <w:rsid w:val="00FB2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EE15DD61-B5AA-4FE7-950A-909AA694CA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7AC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67AC6"/>
    <w:pPr>
      <w:ind w:left="720"/>
      <w:contextualSpacing/>
    </w:pPr>
  </w:style>
  <w:style w:type="paragraph" w:styleId="a4">
    <w:name w:val="header"/>
    <w:aliases w:val="Header,1 תו,Header תו תו תו תו תו,Header תו תו תו,Header תו תו"/>
    <w:basedOn w:val="a"/>
    <w:link w:val="a5"/>
    <w:unhideWhenUsed/>
    <w:qFormat/>
    <w:rsid w:val="00C67AC6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aliases w:val="Header תו,1 תו תו,Header תו תו תו תו תו תו,Header תו תו תו תו,Header תו תו תו1"/>
    <w:basedOn w:val="a0"/>
    <w:link w:val="a4"/>
    <w:rsid w:val="00C67AC6"/>
    <w:rPr>
      <w:rFonts w:ascii="Times New Roman" w:eastAsia="Times New Roman" w:hAnsi="Times New Roman" w:cs="David"/>
      <w:sz w:val="24"/>
      <w:szCs w:val="26"/>
    </w:rPr>
  </w:style>
  <w:style w:type="paragraph" w:styleId="a6">
    <w:name w:val="Balloon Text"/>
    <w:basedOn w:val="a"/>
    <w:link w:val="a7"/>
    <w:uiPriority w:val="99"/>
    <w:semiHidden/>
    <w:unhideWhenUsed/>
    <w:rsid w:val="00A7486E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A7486E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176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image" Target="cid:image002.jpg@01D3C755.DF780A10" TargetMode="External"/><Relationship Id="rId1" Type="http://schemas.openxmlformats.org/officeDocument/2006/relationships/image" Target="media/image1.jpeg"/><Relationship Id="rId4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810</Words>
  <Characters>4052</Characters>
  <Application>Microsoft Office Word</Application>
  <DocSecurity>0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אילן בכר</dc:creator>
  <cp:keywords/>
  <dc:description/>
  <cp:lastModifiedBy>אילנה טמסוט</cp:lastModifiedBy>
  <cp:revision>3</cp:revision>
  <cp:lastPrinted>2018-07-16T10:02:00Z</cp:lastPrinted>
  <dcterms:created xsi:type="dcterms:W3CDTF">2018-07-17T08:34:00Z</dcterms:created>
  <dcterms:modified xsi:type="dcterms:W3CDTF">2018-07-17T08:36:00Z</dcterms:modified>
</cp:coreProperties>
</file>